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38" w:rsidRDefault="00232371">
      <w:pPr>
        <w:widowControl w:val="0"/>
        <w:rPr>
          <w:sz w:val="20"/>
        </w:rPr>
      </w:pPr>
      <w:r>
        <w:rPr>
          <w:noProof/>
        </w:rPr>
        <w:drawing>
          <wp:inline distT="0" distB="0" distL="0" distR="0" wp14:anchorId="7140395E" wp14:editId="47E5C5E1">
            <wp:extent cx="2522855" cy="11072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2522855" cy="1107253"/>
                    </a:xfrm>
                    <a:prstGeom prst="rect">
                      <a:avLst/>
                    </a:prstGeom>
                    <a:noFill/>
                    <a:ln w="9525">
                      <a:noFill/>
                      <a:miter lim="800000"/>
                      <a:headEnd/>
                      <a:tailEnd/>
                    </a:ln>
                  </pic:spPr>
                </pic:pic>
              </a:graphicData>
            </a:graphic>
          </wp:inline>
        </w:drawing>
      </w:r>
    </w:p>
    <w:p w:rsidR="00EA0E38" w:rsidRDefault="00EA0E38">
      <w:pPr>
        <w:widowControl w:val="0"/>
        <w:rPr>
          <w:sz w:val="20"/>
        </w:rPr>
      </w:pPr>
    </w:p>
    <w:p w:rsidR="002274BE" w:rsidRDefault="002274BE">
      <w:pPr>
        <w:widowControl w:val="0"/>
        <w:rPr>
          <w:sz w:val="20"/>
        </w:rPr>
      </w:pPr>
    </w:p>
    <w:p w:rsidR="00173330" w:rsidRPr="00794002" w:rsidRDefault="00D6372C">
      <w:pPr>
        <w:widowControl w:val="0"/>
        <w:rPr>
          <w:sz w:val="20"/>
        </w:rPr>
      </w:pPr>
      <w:r w:rsidRPr="00794002">
        <w:rPr>
          <w:sz w:val="20"/>
        </w:rPr>
        <w:fldChar w:fldCharType="begin"/>
      </w:r>
      <w:r w:rsidR="00173330" w:rsidRPr="00794002">
        <w:rPr>
          <w:sz w:val="20"/>
        </w:rPr>
        <w:instrText xml:space="preserve"> SEQ CHAPTER \h \r 1</w:instrText>
      </w:r>
      <w:r w:rsidRPr="00794002">
        <w:rPr>
          <w:sz w:val="20"/>
        </w:rPr>
        <w:fldChar w:fldCharType="end"/>
      </w:r>
      <w:r w:rsidR="00F74493">
        <w:rPr>
          <w:sz w:val="20"/>
        </w:rPr>
        <w:t xml:space="preserve">December </w:t>
      </w:r>
      <w:r w:rsidR="000E4302">
        <w:rPr>
          <w:sz w:val="20"/>
        </w:rPr>
        <w:t>9</w:t>
      </w:r>
      <w:bookmarkStart w:id="0" w:name="_GoBack"/>
      <w:bookmarkEnd w:id="0"/>
      <w:r w:rsidR="005B7929">
        <w:rPr>
          <w:sz w:val="20"/>
        </w:rPr>
        <w:t>,</w:t>
      </w:r>
      <w:r w:rsidR="00794002">
        <w:rPr>
          <w:sz w:val="20"/>
        </w:rPr>
        <w:t xml:space="preserve"> 20</w:t>
      </w:r>
      <w:r w:rsidR="00C80BAB">
        <w:rPr>
          <w:sz w:val="20"/>
        </w:rPr>
        <w:t>1</w:t>
      </w:r>
      <w:r w:rsidR="005B7929">
        <w:rPr>
          <w:sz w:val="20"/>
        </w:rPr>
        <w:t>4</w:t>
      </w:r>
    </w:p>
    <w:p w:rsidR="000763BE" w:rsidRDefault="000763BE">
      <w:pPr>
        <w:widowControl w:val="0"/>
        <w:rPr>
          <w:sz w:val="20"/>
        </w:rPr>
      </w:pPr>
    </w:p>
    <w:p w:rsidR="002274BE" w:rsidRDefault="002274BE">
      <w:pPr>
        <w:widowControl w:val="0"/>
        <w:rPr>
          <w:sz w:val="20"/>
        </w:rPr>
      </w:pPr>
    </w:p>
    <w:p w:rsidR="002274BE" w:rsidRDefault="002274BE">
      <w:pPr>
        <w:widowControl w:val="0"/>
        <w:rPr>
          <w:sz w:val="20"/>
        </w:rPr>
      </w:pPr>
    </w:p>
    <w:p w:rsidR="00E9709F" w:rsidRPr="00794002" w:rsidRDefault="00E9709F">
      <w:pPr>
        <w:widowControl w:val="0"/>
        <w:rPr>
          <w:sz w:val="20"/>
        </w:rPr>
      </w:pPr>
    </w:p>
    <w:p w:rsidR="00173330" w:rsidRPr="00794002" w:rsidRDefault="003C02E1">
      <w:pPr>
        <w:widowControl w:val="0"/>
        <w:rPr>
          <w:sz w:val="20"/>
        </w:rPr>
      </w:pPr>
      <w:r>
        <w:rPr>
          <w:sz w:val="20"/>
        </w:rPr>
        <w:t>Ms. Kelly Langley</w:t>
      </w:r>
      <w:r w:rsidR="00173330" w:rsidRPr="00794002">
        <w:rPr>
          <w:sz w:val="20"/>
        </w:rPr>
        <w:t>, Analyst</w:t>
      </w:r>
    </w:p>
    <w:p w:rsidR="00173330" w:rsidRPr="00794002" w:rsidRDefault="00173330">
      <w:pPr>
        <w:widowControl w:val="0"/>
        <w:rPr>
          <w:sz w:val="20"/>
        </w:rPr>
      </w:pPr>
      <w:r w:rsidRPr="00794002">
        <w:rPr>
          <w:sz w:val="20"/>
        </w:rPr>
        <w:t>Nevada Department of Taxation</w:t>
      </w:r>
    </w:p>
    <w:p w:rsidR="00173330" w:rsidRPr="00794002" w:rsidRDefault="00173330">
      <w:pPr>
        <w:widowControl w:val="0"/>
        <w:rPr>
          <w:sz w:val="20"/>
        </w:rPr>
      </w:pPr>
      <w:r w:rsidRPr="00794002">
        <w:rPr>
          <w:sz w:val="20"/>
        </w:rPr>
        <w:t>Local Government Budget Section</w:t>
      </w:r>
    </w:p>
    <w:p w:rsidR="00173330" w:rsidRPr="00794002" w:rsidRDefault="00173330">
      <w:pPr>
        <w:widowControl w:val="0"/>
        <w:rPr>
          <w:sz w:val="20"/>
        </w:rPr>
      </w:pPr>
      <w:smartTag w:uri="urn:schemas-microsoft-com:office:smarttags" w:element="Street">
        <w:smartTag w:uri="urn:schemas-microsoft-com:office:smarttags" w:element="address">
          <w:r w:rsidRPr="00794002">
            <w:rPr>
              <w:sz w:val="20"/>
            </w:rPr>
            <w:t>1550 E College Parkway, Ste 115</w:t>
          </w:r>
        </w:smartTag>
      </w:smartTag>
    </w:p>
    <w:p w:rsidR="00173330" w:rsidRPr="00794002" w:rsidRDefault="00173330">
      <w:pPr>
        <w:widowControl w:val="0"/>
        <w:rPr>
          <w:sz w:val="20"/>
        </w:rPr>
      </w:pPr>
      <w:smartTag w:uri="urn:schemas-microsoft-com:office:smarttags" w:element="place">
        <w:smartTag w:uri="urn:schemas-microsoft-com:office:smarttags" w:element="City">
          <w:r w:rsidRPr="00794002">
            <w:rPr>
              <w:sz w:val="20"/>
            </w:rPr>
            <w:t>Carson City</w:t>
          </w:r>
        </w:smartTag>
        <w:r w:rsidRPr="00794002">
          <w:rPr>
            <w:sz w:val="20"/>
          </w:rPr>
          <w:t xml:space="preserve">, </w:t>
        </w:r>
        <w:smartTag w:uri="urn:schemas-microsoft-com:office:smarttags" w:element="State">
          <w:r w:rsidRPr="00794002">
            <w:rPr>
              <w:sz w:val="20"/>
            </w:rPr>
            <w:t>NV</w:t>
          </w:r>
        </w:smartTag>
        <w:r w:rsidRPr="00794002">
          <w:rPr>
            <w:sz w:val="20"/>
          </w:rPr>
          <w:t xml:space="preserve"> </w:t>
        </w:r>
        <w:smartTag w:uri="urn:schemas-microsoft-com:office:smarttags" w:element="PostalCode">
          <w:r w:rsidRPr="00794002">
            <w:rPr>
              <w:sz w:val="20"/>
            </w:rPr>
            <w:t>89706-7937</w:t>
          </w:r>
        </w:smartTag>
      </w:smartTag>
    </w:p>
    <w:p w:rsidR="00173330" w:rsidRPr="00794002" w:rsidRDefault="00173330">
      <w:pPr>
        <w:widowControl w:val="0"/>
        <w:rPr>
          <w:sz w:val="20"/>
        </w:rPr>
      </w:pPr>
      <w:bookmarkStart w:id="1" w:name="QuickMark_1"/>
      <w:bookmarkEnd w:id="1"/>
    </w:p>
    <w:p w:rsidR="00173330" w:rsidRPr="00794002" w:rsidRDefault="00173330">
      <w:pPr>
        <w:widowControl w:val="0"/>
        <w:rPr>
          <w:sz w:val="20"/>
        </w:rPr>
      </w:pPr>
      <w:r w:rsidRPr="00794002">
        <w:rPr>
          <w:sz w:val="20"/>
        </w:rPr>
        <w:t xml:space="preserve">Dear </w:t>
      </w:r>
      <w:r w:rsidR="00794002">
        <w:rPr>
          <w:sz w:val="20"/>
        </w:rPr>
        <w:t>M</w:t>
      </w:r>
      <w:r w:rsidR="00DF69B0">
        <w:rPr>
          <w:sz w:val="20"/>
        </w:rPr>
        <w:t>s</w:t>
      </w:r>
      <w:r w:rsidR="00794002">
        <w:rPr>
          <w:sz w:val="20"/>
        </w:rPr>
        <w:t xml:space="preserve">. </w:t>
      </w:r>
      <w:r w:rsidR="00DF69B0">
        <w:rPr>
          <w:sz w:val="20"/>
        </w:rPr>
        <w:t>Langley</w:t>
      </w:r>
      <w:r w:rsidRPr="00794002">
        <w:rPr>
          <w:sz w:val="20"/>
        </w:rPr>
        <w:t>,</w:t>
      </w:r>
    </w:p>
    <w:p w:rsidR="00173330" w:rsidRPr="00794002" w:rsidRDefault="00173330">
      <w:pPr>
        <w:widowControl w:val="0"/>
        <w:rPr>
          <w:sz w:val="20"/>
        </w:rPr>
      </w:pPr>
    </w:p>
    <w:p w:rsidR="00173330" w:rsidRPr="00115FBF" w:rsidRDefault="00173330">
      <w:pPr>
        <w:widowControl w:val="0"/>
        <w:jc w:val="both"/>
        <w:rPr>
          <w:sz w:val="20"/>
        </w:rPr>
      </w:pPr>
      <w:r w:rsidRPr="005240AC">
        <w:rPr>
          <w:sz w:val="20"/>
        </w:rPr>
        <w:t xml:space="preserve">In response to our auditors' conclusion regarding the City of Sparks' compliance with Nevada Revised Statutes and </w:t>
      </w:r>
      <w:r w:rsidRPr="00E1390E">
        <w:rPr>
          <w:sz w:val="20"/>
        </w:rPr>
        <w:t xml:space="preserve">Administrative Code, we offer the following plan of corrective action for those specific exceptions noted in Note 2 B </w:t>
      </w:r>
      <w:r w:rsidR="00A745C9" w:rsidRPr="00E1390E">
        <w:rPr>
          <w:sz w:val="20"/>
        </w:rPr>
        <w:t xml:space="preserve">&amp; </w:t>
      </w:r>
      <w:r w:rsidR="00D34229" w:rsidRPr="000E4302">
        <w:rPr>
          <w:sz w:val="20"/>
        </w:rPr>
        <w:t>C</w:t>
      </w:r>
      <w:r w:rsidRPr="000E4302">
        <w:rPr>
          <w:sz w:val="20"/>
        </w:rPr>
        <w:t xml:space="preserve"> on page</w:t>
      </w:r>
      <w:r w:rsidR="00A745C9" w:rsidRPr="000E4302">
        <w:rPr>
          <w:sz w:val="20"/>
        </w:rPr>
        <w:t>s</w:t>
      </w:r>
      <w:r w:rsidRPr="000E4302">
        <w:rPr>
          <w:sz w:val="20"/>
        </w:rPr>
        <w:t xml:space="preserve"> </w:t>
      </w:r>
      <w:r w:rsidR="005240AC" w:rsidRPr="000E4302">
        <w:rPr>
          <w:sz w:val="20"/>
        </w:rPr>
        <w:t>3</w:t>
      </w:r>
      <w:r w:rsidR="00431F80" w:rsidRPr="000E4302">
        <w:rPr>
          <w:sz w:val="20"/>
        </w:rPr>
        <w:t>3</w:t>
      </w:r>
      <w:r w:rsidR="00C80BAB" w:rsidRPr="000E4302">
        <w:rPr>
          <w:sz w:val="20"/>
        </w:rPr>
        <w:t xml:space="preserve"> &amp; </w:t>
      </w:r>
      <w:r w:rsidR="00A745C9" w:rsidRPr="000E4302">
        <w:rPr>
          <w:sz w:val="20"/>
        </w:rPr>
        <w:t>3</w:t>
      </w:r>
      <w:r w:rsidR="00431F80" w:rsidRPr="000E4302">
        <w:rPr>
          <w:sz w:val="20"/>
        </w:rPr>
        <w:t>4</w:t>
      </w:r>
      <w:r w:rsidRPr="000E4302">
        <w:rPr>
          <w:sz w:val="20"/>
        </w:rPr>
        <w:t xml:space="preserve"> of our Comprehensive</w:t>
      </w:r>
      <w:r w:rsidRPr="005240AC">
        <w:rPr>
          <w:sz w:val="20"/>
        </w:rPr>
        <w:t xml:space="preserve"> Annual Financial Report </w:t>
      </w:r>
      <w:r w:rsidR="00A745C9" w:rsidRPr="005240AC">
        <w:rPr>
          <w:sz w:val="20"/>
        </w:rPr>
        <w:t xml:space="preserve">(CAFR) </w:t>
      </w:r>
      <w:r w:rsidRPr="005240AC">
        <w:rPr>
          <w:sz w:val="20"/>
        </w:rPr>
        <w:t>for the fiscal year ended June 30, 20</w:t>
      </w:r>
      <w:r w:rsidR="00C80BAB" w:rsidRPr="005240AC">
        <w:rPr>
          <w:sz w:val="20"/>
        </w:rPr>
        <w:t>1</w:t>
      </w:r>
      <w:r w:rsidR="005B7929">
        <w:rPr>
          <w:sz w:val="20"/>
        </w:rPr>
        <w:t>4</w:t>
      </w:r>
      <w:r w:rsidRPr="005240AC">
        <w:rPr>
          <w:sz w:val="20"/>
        </w:rPr>
        <w:t>.</w:t>
      </w:r>
    </w:p>
    <w:p w:rsidR="00173330" w:rsidRPr="00115FBF" w:rsidRDefault="00173330">
      <w:pPr>
        <w:widowControl w:val="0"/>
        <w:jc w:val="both"/>
        <w:rPr>
          <w:sz w:val="20"/>
        </w:rPr>
      </w:pPr>
    </w:p>
    <w:p w:rsidR="00D34229" w:rsidRPr="00115FBF" w:rsidRDefault="00FD5FA0" w:rsidP="000763BE">
      <w:pPr>
        <w:widowControl w:val="0"/>
        <w:ind w:left="720" w:hanging="720"/>
        <w:jc w:val="both"/>
        <w:rPr>
          <w:b/>
          <w:sz w:val="20"/>
        </w:rPr>
      </w:pPr>
      <w:r w:rsidRPr="00115FBF">
        <w:rPr>
          <w:b/>
          <w:sz w:val="20"/>
        </w:rPr>
        <w:t>Note 2 (</w:t>
      </w:r>
      <w:r w:rsidR="00E9709F" w:rsidRPr="00115FBF">
        <w:rPr>
          <w:b/>
          <w:sz w:val="20"/>
        </w:rPr>
        <w:t>B</w:t>
      </w:r>
      <w:r w:rsidRPr="00115FBF">
        <w:rPr>
          <w:b/>
          <w:sz w:val="20"/>
        </w:rPr>
        <w:t>)</w:t>
      </w:r>
      <w:r w:rsidRPr="00115FBF">
        <w:rPr>
          <w:b/>
          <w:sz w:val="20"/>
        </w:rPr>
        <w:tab/>
      </w:r>
      <w:r w:rsidR="00D34229" w:rsidRPr="00115FBF">
        <w:rPr>
          <w:b/>
          <w:sz w:val="20"/>
        </w:rPr>
        <w:t>Excess of Expenditure Over Appropriations violations</w:t>
      </w:r>
    </w:p>
    <w:p w:rsidR="00FD5FA0" w:rsidRPr="00115FBF" w:rsidRDefault="00FD5FA0" w:rsidP="00D34229">
      <w:pPr>
        <w:widowControl w:val="0"/>
        <w:ind w:left="720"/>
        <w:jc w:val="both"/>
        <w:rPr>
          <w:b/>
          <w:sz w:val="20"/>
        </w:rPr>
      </w:pPr>
    </w:p>
    <w:p w:rsidR="00D34229" w:rsidRPr="00115FBF" w:rsidRDefault="00852C35" w:rsidP="00115FBF">
      <w:pPr>
        <w:widowControl w:val="0"/>
        <w:ind w:left="720"/>
        <w:jc w:val="both"/>
        <w:rPr>
          <w:b/>
          <w:sz w:val="20"/>
        </w:rPr>
      </w:pPr>
      <w:r>
        <w:rPr>
          <w:b/>
          <w:sz w:val="20"/>
        </w:rPr>
        <w:t xml:space="preserve">Actual </w:t>
      </w:r>
      <w:r w:rsidRPr="00717E40">
        <w:rPr>
          <w:b/>
          <w:sz w:val="20"/>
        </w:rPr>
        <w:t xml:space="preserve">expenditures exceeded those budgeted for the year in the public safety function </w:t>
      </w:r>
      <w:r w:rsidR="0019282F" w:rsidRPr="00717E40">
        <w:rPr>
          <w:b/>
          <w:sz w:val="20"/>
        </w:rPr>
        <w:t>and the culture and recreation function of the General Fund by $1,133,545 and $28,749, respectively</w:t>
      </w:r>
      <w:r w:rsidR="00717E40" w:rsidRPr="00717E40">
        <w:rPr>
          <w:b/>
          <w:sz w:val="20"/>
        </w:rPr>
        <w:t xml:space="preserve">.  While these would appear to be an </w:t>
      </w:r>
      <w:r w:rsidR="0019282F" w:rsidRPr="00717E40">
        <w:rPr>
          <w:b/>
          <w:sz w:val="20"/>
        </w:rPr>
        <w:t>appar</w:t>
      </w:r>
      <w:r w:rsidRPr="00717E40">
        <w:rPr>
          <w:b/>
          <w:sz w:val="20"/>
        </w:rPr>
        <w:t>ent violation of NRS</w:t>
      </w:r>
      <w:r w:rsidR="00717E40" w:rsidRPr="00717E40">
        <w:rPr>
          <w:b/>
          <w:sz w:val="20"/>
        </w:rPr>
        <w:t>, they meet the exclusion under NRS 354.626(2)e</w:t>
      </w:r>
      <w:r w:rsidR="00CB6ADA" w:rsidRPr="00717E40">
        <w:rPr>
          <w:b/>
          <w:sz w:val="20"/>
        </w:rPr>
        <w:t>.</w:t>
      </w:r>
    </w:p>
    <w:p w:rsidR="00D34229" w:rsidRPr="00115FBF" w:rsidRDefault="00D34229" w:rsidP="00D34229">
      <w:pPr>
        <w:widowControl w:val="0"/>
        <w:ind w:left="1139"/>
        <w:jc w:val="both"/>
        <w:rPr>
          <w:sz w:val="20"/>
        </w:rPr>
      </w:pPr>
    </w:p>
    <w:p w:rsidR="00FD5FA0" w:rsidRPr="00115FBF" w:rsidRDefault="00FD5FA0" w:rsidP="00FD5FA0">
      <w:pPr>
        <w:widowControl w:val="0"/>
        <w:ind w:left="720"/>
        <w:jc w:val="both"/>
        <w:rPr>
          <w:sz w:val="20"/>
        </w:rPr>
      </w:pPr>
      <w:r w:rsidRPr="00115FBF">
        <w:rPr>
          <w:sz w:val="20"/>
        </w:rPr>
        <w:t>Corrective Plan:</w:t>
      </w:r>
    </w:p>
    <w:p w:rsidR="0019282F" w:rsidRPr="00F05E6D" w:rsidRDefault="00717E40" w:rsidP="00717E40">
      <w:pPr>
        <w:widowControl w:val="0"/>
        <w:ind w:left="720"/>
        <w:jc w:val="both"/>
        <w:rPr>
          <w:sz w:val="20"/>
        </w:rPr>
      </w:pPr>
      <w:r>
        <w:rPr>
          <w:sz w:val="20"/>
        </w:rPr>
        <w:t>No corrective action needed.</w:t>
      </w:r>
    </w:p>
    <w:p w:rsidR="0019282F" w:rsidRDefault="0019282F" w:rsidP="00852C35">
      <w:pPr>
        <w:widowControl w:val="0"/>
        <w:ind w:left="720"/>
        <w:jc w:val="both"/>
        <w:rPr>
          <w:rFonts w:ascii="Helvetica" w:hAnsi="Helvetica" w:cs="Arial"/>
          <w:color w:val="333333"/>
          <w:lang w:val="en"/>
        </w:rPr>
      </w:pPr>
    </w:p>
    <w:p w:rsidR="00852C35" w:rsidRPr="00115FBF" w:rsidRDefault="00852C35" w:rsidP="00852C35">
      <w:pPr>
        <w:widowControl w:val="0"/>
        <w:ind w:left="720"/>
        <w:jc w:val="both"/>
        <w:rPr>
          <w:b/>
          <w:sz w:val="20"/>
        </w:rPr>
      </w:pPr>
      <w:r>
        <w:rPr>
          <w:b/>
          <w:sz w:val="20"/>
        </w:rPr>
        <w:t>Actual operating and non-operating expenses, exceed</w:t>
      </w:r>
      <w:r w:rsidR="00F74E00">
        <w:rPr>
          <w:b/>
          <w:sz w:val="20"/>
        </w:rPr>
        <w:t>ed</w:t>
      </w:r>
      <w:r>
        <w:rPr>
          <w:b/>
          <w:sz w:val="20"/>
        </w:rPr>
        <w:t xml:space="preserve"> total appropriation</w:t>
      </w:r>
      <w:r w:rsidR="00F74E00">
        <w:rPr>
          <w:b/>
          <w:sz w:val="20"/>
        </w:rPr>
        <w:t>s</w:t>
      </w:r>
      <w:r>
        <w:rPr>
          <w:b/>
          <w:sz w:val="20"/>
        </w:rPr>
        <w:t xml:space="preserve"> of the </w:t>
      </w:r>
      <w:r w:rsidR="0019282F">
        <w:rPr>
          <w:b/>
          <w:sz w:val="20"/>
        </w:rPr>
        <w:t>Group Insurance Self-Insurance Internal Service Fund, the Workers’ Compensation Insurance Internal Service Fund</w:t>
      </w:r>
      <w:r w:rsidR="00717E40">
        <w:rPr>
          <w:b/>
          <w:sz w:val="20"/>
        </w:rPr>
        <w:t xml:space="preserve"> by </w:t>
      </w:r>
      <w:r w:rsidR="0019282F">
        <w:rPr>
          <w:b/>
          <w:sz w:val="20"/>
        </w:rPr>
        <w:t>$632,919</w:t>
      </w:r>
      <w:r w:rsidR="00717E40">
        <w:rPr>
          <w:b/>
          <w:sz w:val="20"/>
        </w:rPr>
        <w:t xml:space="preserve"> and </w:t>
      </w:r>
      <w:r w:rsidR="0019282F">
        <w:rPr>
          <w:b/>
          <w:sz w:val="20"/>
        </w:rPr>
        <w:t xml:space="preserve">$1,958,731,  </w:t>
      </w:r>
      <w:r>
        <w:rPr>
          <w:b/>
          <w:sz w:val="20"/>
        </w:rPr>
        <w:t>respectively</w:t>
      </w:r>
      <w:r w:rsidR="0019282F">
        <w:rPr>
          <w:b/>
          <w:sz w:val="20"/>
        </w:rPr>
        <w:t>.  While these would appear to be an apparent violation of NRS, the</w:t>
      </w:r>
      <w:r w:rsidR="00717E40">
        <w:rPr>
          <w:b/>
          <w:sz w:val="20"/>
        </w:rPr>
        <w:t xml:space="preserve"> </w:t>
      </w:r>
      <w:r w:rsidR="00CB6ADA">
        <w:rPr>
          <w:b/>
          <w:sz w:val="20"/>
        </w:rPr>
        <w:t>over-expenditures occurred as a result of purchase of coverage and professional services directly related to a program of insurance.  Such payments are specifically excluded from the over-expenditure provisions of NRS 354.626</w:t>
      </w:r>
      <w:r w:rsidRPr="00115FBF">
        <w:rPr>
          <w:b/>
          <w:sz w:val="20"/>
        </w:rPr>
        <w:t>.</w:t>
      </w:r>
      <w:r w:rsidR="00717E40">
        <w:rPr>
          <w:b/>
          <w:sz w:val="20"/>
        </w:rPr>
        <w:t xml:space="preserve">  The Municipal Self-Insurance Internal Service Fund operating and non-operating actual expenses exceeded total appropriations by $18,810, due to an unbudgeted dispositon of capital assets.</w:t>
      </w:r>
    </w:p>
    <w:p w:rsidR="00852C35" w:rsidRPr="00115FBF" w:rsidRDefault="00852C35" w:rsidP="00852C35">
      <w:pPr>
        <w:widowControl w:val="0"/>
        <w:ind w:left="1139"/>
        <w:jc w:val="both"/>
        <w:rPr>
          <w:sz w:val="20"/>
        </w:rPr>
      </w:pPr>
    </w:p>
    <w:p w:rsidR="00852C35" w:rsidRPr="00115FBF" w:rsidRDefault="00852C35" w:rsidP="00852C35">
      <w:pPr>
        <w:widowControl w:val="0"/>
        <w:ind w:left="720"/>
        <w:jc w:val="both"/>
        <w:rPr>
          <w:sz w:val="20"/>
        </w:rPr>
      </w:pPr>
      <w:r w:rsidRPr="00115FBF">
        <w:rPr>
          <w:sz w:val="20"/>
        </w:rPr>
        <w:t>Corrective Plan:</w:t>
      </w:r>
    </w:p>
    <w:p w:rsidR="00E972AF" w:rsidRPr="008256A3" w:rsidRDefault="008256A3" w:rsidP="008256A3">
      <w:pPr>
        <w:widowControl w:val="0"/>
        <w:ind w:left="720"/>
        <w:jc w:val="both"/>
        <w:rPr>
          <w:sz w:val="20"/>
        </w:rPr>
      </w:pPr>
      <w:r w:rsidRPr="00115FBF">
        <w:rPr>
          <w:sz w:val="20"/>
        </w:rPr>
        <w:t xml:space="preserve">The City puts forth diligent effort to assure compliance with NRS and NAC.  The code requires City staff to present budget adjustments to Council prior to June 30th each year.  To allow for proper period reporting, the books are not closed until the end of August.  Due to this conflict between proper financial reporting and Nevada requirements for budget adjustments, there is room for error.  </w:t>
      </w:r>
      <w:r w:rsidR="00E972AF">
        <w:rPr>
          <w:sz w:val="20"/>
        </w:rPr>
        <w:t>The Municipal Self-Insurance Internal Service Fund purchased a vehicle and then transferred that vehicle into the  fund and the subsequent transfer to the Motor Vehicle Maintenance Internal Service Fund.  That trans</w:t>
      </w:r>
      <w:r>
        <w:rPr>
          <w:sz w:val="20"/>
        </w:rPr>
        <w:t xml:space="preserve">fer was recorded after June 30.  </w:t>
      </w:r>
      <w:r w:rsidRPr="00115FBF">
        <w:rPr>
          <w:sz w:val="20"/>
        </w:rPr>
        <w:t>City staff will continue to make budget reviews and adjustments as close to the statutorily mandated date as possible in order to keep the over-expenditure amounts as small as possible</w:t>
      </w:r>
      <w:r>
        <w:rPr>
          <w:sz w:val="20"/>
        </w:rPr>
        <w:t xml:space="preserve">. </w:t>
      </w:r>
    </w:p>
    <w:p w:rsidR="00E972AF" w:rsidRDefault="00E972AF" w:rsidP="00FD5FA0">
      <w:pPr>
        <w:widowControl w:val="0"/>
        <w:ind w:left="720" w:hanging="720"/>
        <w:jc w:val="both"/>
        <w:rPr>
          <w:b/>
          <w:sz w:val="20"/>
        </w:rPr>
      </w:pPr>
    </w:p>
    <w:p w:rsidR="00E972AF" w:rsidRDefault="00E972AF" w:rsidP="00FD5FA0">
      <w:pPr>
        <w:widowControl w:val="0"/>
        <w:ind w:left="720" w:hanging="720"/>
        <w:jc w:val="both"/>
        <w:rPr>
          <w:b/>
          <w:sz w:val="20"/>
        </w:rPr>
      </w:pPr>
    </w:p>
    <w:p w:rsidR="00FD5FA0" w:rsidRPr="00195B5E" w:rsidRDefault="00FD5FA0" w:rsidP="00FD5FA0">
      <w:pPr>
        <w:widowControl w:val="0"/>
        <w:ind w:left="720" w:hanging="720"/>
        <w:jc w:val="both"/>
        <w:rPr>
          <w:b/>
          <w:sz w:val="20"/>
        </w:rPr>
      </w:pPr>
      <w:r w:rsidRPr="00195B5E">
        <w:rPr>
          <w:b/>
          <w:sz w:val="20"/>
        </w:rPr>
        <w:t>Note 2 (</w:t>
      </w:r>
      <w:r w:rsidR="00E9709F" w:rsidRPr="00195B5E">
        <w:rPr>
          <w:b/>
          <w:sz w:val="20"/>
        </w:rPr>
        <w:t>C</w:t>
      </w:r>
      <w:r w:rsidRPr="00195B5E">
        <w:rPr>
          <w:b/>
          <w:sz w:val="20"/>
        </w:rPr>
        <w:t>)</w:t>
      </w:r>
      <w:r w:rsidRPr="00195B5E">
        <w:rPr>
          <w:b/>
          <w:sz w:val="20"/>
        </w:rPr>
        <w:tab/>
        <w:t>Compliance with Nevada Revised Statutes and Administrative Code</w:t>
      </w:r>
    </w:p>
    <w:p w:rsidR="00FD5FA0" w:rsidRPr="00195B5E" w:rsidRDefault="00FD5FA0" w:rsidP="00FD5FA0">
      <w:pPr>
        <w:widowControl w:val="0"/>
        <w:ind w:left="720" w:hanging="720"/>
        <w:jc w:val="both"/>
        <w:rPr>
          <w:b/>
          <w:sz w:val="20"/>
        </w:rPr>
      </w:pPr>
    </w:p>
    <w:p w:rsidR="00FD5FA0" w:rsidRPr="00FF6567" w:rsidRDefault="00FD5FA0" w:rsidP="00FF6567">
      <w:pPr>
        <w:widowControl w:val="0"/>
        <w:ind w:left="720"/>
        <w:jc w:val="both"/>
        <w:rPr>
          <w:b/>
          <w:sz w:val="20"/>
        </w:rPr>
      </w:pPr>
      <w:r w:rsidRPr="00FF6567">
        <w:rPr>
          <w:b/>
          <w:sz w:val="20"/>
        </w:rPr>
        <w:t xml:space="preserve">The City did not take an inventory of all its equipment and other personal property which constitute capital assets during the fiscal year ended June 30, </w:t>
      </w:r>
      <w:r w:rsidR="00323047">
        <w:rPr>
          <w:b/>
          <w:sz w:val="20"/>
        </w:rPr>
        <w:t xml:space="preserve">2014, </w:t>
      </w:r>
      <w:r w:rsidR="00FF6567">
        <w:rPr>
          <w:b/>
          <w:sz w:val="20"/>
        </w:rPr>
        <w:t xml:space="preserve">2013, </w:t>
      </w:r>
      <w:r w:rsidRPr="00FF6567">
        <w:rPr>
          <w:b/>
          <w:sz w:val="20"/>
        </w:rPr>
        <w:t>201</w:t>
      </w:r>
      <w:r w:rsidR="00115FBF" w:rsidRPr="00FF6567">
        <w:rPr>
          <w:b/>
          <w:sz w:val="20"/>
        </w:rPr>
        <w:t>2</w:t>
      </w:r>
      <w:r w:rsidRPr="00FF6567">
        <w:rPr>
          <w:b/>
          <w:sz w:val="20"/>
        </w:rPr>
        <w:t xml:space="preserve">, </w:t>
      </w:r>
      <w:r w:rsidR="00FF6567">
        <w:rPr>
          <w:b/>
          <w:sz w:val="20"/>
        </w:rPr>
        <w:t>or 2</w:t>
      </w:r>
      <w:r w:rsidRPr="00FF6567">
        <w:rPr>
          <w:b/>
          <w:sz w:val="20"/>
        </w:rPr>
        <w:t>01</w:t>
      </w:r>
      <w:r w:rsidR="00115FBF" w:rsidRPr="00FF6567">
        <w:rPr>
          <w:b/>
          <w:sz w:val="20"/>
        </w:rPr>
        <w:t>1</w:t>
      </w:r>
      <w:r w:rsidRPr="00FF6567">
        <w:rPr>
          <w:b/>
          <w:sz w:val="20"/>
        </w:rPr>
        <w:t>, an apparent violation of NAC 354.750</w:t>
      </w:r>
    </w:p>
    <w:p w:rsidR="00FF0536" w:rsidRPr="00195B5E" w:rsidRDefault="00FF0536" w:rsidP="00FF0536">
      <w:pPr>
        <w:widowControl w:val="0"/>
        <w:ind w:left="720"/>
        <w:jc w:val="both"/>
        <w:rPr>
          <w:sz w:val="20"/>
        </w:rPr>
      </w:pPr>
    </w:p>
    <w:p w:rsidR="00FF0536" w:rsidRPr="00195B5E" w:rsidRDefault="00FF0536" w:rsidP="00FF0536">
      <w:pPr>
        <w:widowControl w:val="0"/>
        <w:ind w:left="720"/>
        <w:jc w:val="both"/>
        <w:rPr>
          <w:sz w:val="20"/>
        </w:rPr>
      </w:pPr>
      <w:r w:rsidRPr="00195B5E">
        <w:rPr>
          <w:sz w:val="20"/>
        </w:rPr>
        <w:t>Corrective Plan:</w:t>
      </w:r>
    </w:p>
    <w:p w:rsidR="00FF0536" w:rsidRPr="00195B5E" w:rsidRDefault="00FF0536" w:rsidP="00FF0536">
      <w:pPr>
        <w:widowControl w:val="0"/>
        <w:ind w:left="720"/>
        <w:jc w:val="both"/>
        <w:rPr>
          <w:sz w:val="20"/>
        </w:rPr>
      </w:pPr>
      <w:r w:rsidRPr="00195B5E">
        <w:rPr>
          <w:sz w:val="20"/>
        </w:rPr>
        <w:t xml:space="preserve">Inventories are maintained at a departmental level and reconciled to our capital asset financial system.  Due to </w:t>
      </w:r>
      <w:r w:rsidR="00323047">
        <w:rPr>
          <w:sz w:val="20"/>
        </w:rPr>
        <w:t xml:space="preserve">a </w:t>
      </w:r>
      <w:r w:rsidRPr="00195B5E">
        <w:rPr>
          <w:sz w:val="20"/>
        </w:rPr>
        <w:t>staff reduction</w:t>
      </w:r>
      <w:r w:rsidR="00323047">
        <w:rPr>
          <w:sz w:val="20"/>
        </w:rPr>
        <w:t xml:space="preserve"> in the property management area, </w:t>
      </w:r>
      <w:r w:rsidRPr="00195B5E">
        <w:rPr>
          <w:sz w:val="20"/>
        </w:rPr>
        <w:t xml:space="preserve">a </w:t>
      </w:r>
      <w:r w:rsidR="00BD028C">
        <w:rPr>
          <w:sz w:val="20"/>
        </w:rPr>
        <w:t xml:space="preserve">complete </w:t>
      </w:r>
      <w:r w:rsidRPr="00195B5E">
        <w:rPr>
          <w:sz w:val="20"/>
        </w:rPr>
        <w:t>City-wide inventory of c</w:t>
      </w:r>
      <w:r w:rsidR="00323047">
        <w:rPr>
          <w:sz w:val="20"/>
        </w:rPr>
        <w:t>apital assets has not been done.</w:t>
      </w:r>
      <w:r w:rsidRPr="00195B5E">
        <w:rPr>
          <w:sz w:val="20"/>
        </w:rPr>
        <w:t xml:space="preserve">  In fiscal year 201</w:t>
      </w:r>
      <w:r w:rsidR="00323047">
        <w:rPr>
          <w:sz w:val="20"/>
        </w:rPr>
        <w:t>4</w:t>
      </w:r>
      <w:r w:rsidR="00BD028C">
        <w:rPr>
          <w:sz w:val="20"/>
        </w:rPr>
        <w:t xml:space="preserve"> we were able to inventory all assets except land.</w:t>
      </w:r>
      <w:r w:rsidR="00323047">
        <w:rPr>
          <w:sz w:val="20"/>
        </w:rPr>
        <w:t xml:space="preserve">  </w:t>
      </w:r>
      <w:r w:rsidRPr="00195B5E">
        <w:rPr>
          <w:sz w:val="20"/>
        </w:rPr>
        <w:t>During fiscal year 201</w:t>
      </w:r>
      <w:r w:rsidR="00323047">
        <w:rPr>
          <w:sz w:val="20"/>
        </w:rPr>
        <w:t>5 we should have staff able to perform the inventory</w:t>
      </w:r>
      <w:r w:rsidR="00BD028C">
        <w:rPr>
          <w:sz w:val="20"/>
        </w:rPr>
        <w:t>.</w:t>
      </w:r>
    </w:p>
    <w:p w:rsidR="00FF0536" w:rsidRPr="00D819A4" w:rsidRDefault="00FF0536" w:rsidP="00FF0536">
      <w:pPr>
        <w:pStyle w:val="ListParagraph"/>
        <w:widowControl w:val="0"/>
        <w:ind w:left="1080"/>
        <w:jc w:val="both"/>
        <w:rPr>
          <w:b/>
          <w:sz w:val="20"/>
        </w:rPr>
      </w:pPr>
    </w:p>
    <w:p w:rsidR="00173330" w:rsidRPr="00D819A4" w:rsidRDefault="00FD5FA0" w:rsidP="00BD028C">
      <w:pPr>
        <w:widowControl w:val="0"/>
        <w:ind w:left="720"/>
        <w:jc w:val="both"/>
        <w:rPr>
          <w:b/>
          <w:sz w:val="20"/>
        </w:rPr>
      </w:pPr>
      <w:r w:rsidRPr="00D819A4">
        <w:rPr>
          <w:b/>
          <w:sz w:val="20"/>
        </w:rPr>
        <w:t>At June 30, 201</w:t>
      </w:r>
      <w:r w:rsidR="00323047">
        <w:rPr>
          <w:b/>
          <w:sz w:val="20"/>
        </w:rPr>
        <w:t>4</w:t>
      </w:r>
      <w:r w:rsidRPr="00D819A4">
        <w:rPr>
          <w:b/>
          <w:sz w:val="20"/>
        </w:rPr>
        <w:t xml:space="preserve"> the Community Development Entitlement Grant Special Reven</w:t>
      </w:r>
      <w:r w:rsidR="00D819A4" w:rsidRPr="00D819A4">
        <w:rPr>
          <w:b/>
          <w:sz w:val="20"/>
        </w:rPr>
        <w:t>ue Fund owed the General Fund $</w:t>
      </w:r>
      <w:r w:rsidR="00323047">
        <w:rPr>
          <w:b/>
          <w:sz w:val="20"/>
        </w:rPr>
        <w:t>21</w:t>
      </w:r>
      <w:r w:rsidRPr="00D819A4">
        <w:rPr>
          <w:b/>
          <w:sz w:val="20"/>
        </w:rPr>
        <w:t>,</w:t>
      </w:r>
      <w:r w:rsidR="00323047">
        <w:rPr>
          <w:b/>
          <w:sz w:val="20"/>
        </w:rPr>
        <w:t>674</w:t>
      </w:r>
      <w:r w:rsidRPr="00D819A4">
        <w:rPr>
          <w:b/>
          <w:sz w:val="20"/>
        </w:rPr>
        <w:t>.  This balance is the result of carrying out grant activity on a reimbursement bas</w:t>
      </w:r>
      <w:r w:rsidR="005240AC">
        <w:rPr>
          <w:b/>
          <w:sz w:val="20"/>
        </w:rPr>
        <w:t>i</w:t>
      </w:r>
      <w:r w:rsidRPr="00D819A4">
        <w:rPr>
          <w:b/>
          <w:sz w:val="20"/>
        </w:rPr>
        <w:t>s, and therefore at June 30, 201</w:t>
      </w:r>
      <w:r w:rsidR="00323047">
        <w:rPr>
          <w:b/>
          <w:sz w:val="20"/>
        </w:rPr>
        <w:t>4</w:t>
      </w:r>
      <w:r w:rsidRPr="00D819A4">
        <w:rPr>
          <w:b/>
          <w:sz w:val="20"/>
        </w:rPr>
        <w:t xml:space="preserve"> expenditures had been incurred that were not yet reimbursed from the grantor and required a temporary loan from the General Fund.  The specific criteria set forth in NRS 354.6118 as clarified by NAC 354.290 regarding temporary loans were not followed, an apparent violation of NRS 354.6118 as clarified by NAC 354.290 (with an effective date of De</w:t>
      </w:r>
      <w:r w:rsidR="00FF0536" w:rsidRPr="00D819A4">
        <w:rPr>
          <w:b/>
          <w:sz w:val="20"/>
        </w:rPr>
        <w:t>c</w:t>
      </w:r>
      <w:r w:rsidRPr="00D819A4">
        <w:rPr>
          <w:b/>
          <w:sz w:val="20"/>
        </w:rPr>
        <w:t>ember 16, 2010).</w:t>
      </w:r>
    </w:p>
    <w:p w:rsidR="00FF0536" w:rsidRPr="00D819A4" w:rsidRDefault="00FF0536" w:rsidP="00FF0536">
      <w:pPr>
        <w:widowControl w:val="0"/>
        <w:ind w:left="720"/>
        <w:jc w:val="both"/>
        <w:rPr>
          <w:sz w:val="20"/>
        </w:rPr>
      </w:pPr>
    </w:p>
    <w:p w:rsidR="00FF0536" w:rsidRPr="00D819A4" w:rsidRDefault="00FF0536" w:rsidP="00FF0536">
      <w:pPr>
        <w:widowControl w:val="0"/>
        <w:ind w:left="720"/>
        <w:jc w:val="both"/>
        <w:rPr>
          <w:sz w:val="20"/>
        </w:rPr>
      </w:pPr>
      <w:r w:rsidRPr="00D819A4">
        <w:rPr>
          <w:sz w:val="20"/>
        </w:rPr>
        <w:t>Corrective Plan:</w:t>
      </w:r>
    </w:p>
    <w:p w:rsidR="00FF0536" w:rsidRPr="00D819A4" w:rsidRDefault="00FF0536" w:rsidP="00FF0536">
      <w:pPr>
        <w:widowControl w:val="0"/>
        <w:ind w:left="720"/>
        <w:jc w:val="both"/>
        <w:rPr>
          <w:sz w:val="20"/>
        </w:rPr>
      </w:pPr>
      <w:r w:rsidRPr="00D819A4">
        <w:rPr>
          <w:sz w:val="20"/>
        </w:rPr>
        <w:t>Statutory requirements stipulate that an interfund loan must be approved via a public hearing and that if a fund has a negative cash balance, then an interfund loan to cover that balance has implicitly been made.  Most grant awards are reimbursement type awards, meaning we perform according to the grant guidelines and the grantor reimburses us for qualifying expenditures.  The very nature of the program require</w:t>
      </w:r>
      <w:r w:rsidR="00A50DB1" w:rsidRPr="00D819A4">
        <w:rPr>
          <w:sz w:val="20"/>
        </w:rPr>
        <w:t>s</w:t>
      </w:r>
      <w:r w:rsidRPr="00D819A4">
        <w:rPr>
          <w:sz w:val="20"/>
        </w:rPr>
        <w:t xml:space="preserve"> that we pay cas</w:t>
      </w:r>
      <w:r w:rsidR="00A50DB1" w:rsidRPr="00D819A4">
        <w:rPr>
          <w:sz w:val="20"/>
        </w:rPr>
        <w:t xml:space="preserve">h out before being reimbursed, which </w:t>
      </w:r>
      <w:r w:rsidR="007A4FAF">
        <w:rPr>
          <w:sz w:val="20"/>
        </w:rPr>
        <w:t xml:space="preserve">structurally presents the opportunity to result in a negative cash balance relating to grant transactions.  </w:t>
      </w:r>
      <w:r w:rsidR="001E636B">
        <w:rPr>
          <w:sz w:val="20"/>
        </w:rPr>
        <w:t>B</w:t>
      </w:r>
      <w:r w:rsidR="00E458E4">
        <w:rPr>
          <w:sz w:val="20"/>
        </w:rPr>
        <w:t>eginning in fiscal year 2015, we will present a staff report and a resolution to Council each year which will allow them to authorize an interfund loan as needed.</w:t>
      </w:r>
    </w:p>
    <w:p w:rsidR="00173330" w:rsidRPr="00E15B6D" w:rsidRDefault="00173330">
      <w:pPr>
        <w:widowControl w:val="0"/>
        <w:spacing w:line="237" w:lineRule="auto"/>
        <w:ind w:left="720"/>
        <w:jc w:val="both"/>
        <w:rPr>
          <w:sz w:val="20"/>
          <w:highlight w:val="yellow"/>
        </w:rPr>
      </w:pPr>
    </w:p>
    <w:p w:rsidR="00173330" w:rsidRPr="00053C4E" w:rsidRDefault="00984053">
      <w:pPr>
        <w:widowControl w:val="0"/>
        <w:spacing w:line="237" w:lineRule="auto"/>
        <w:jc w:val="both"/>
        <w:rPr>
          <w:sz w:val="20"/>
        </w:rPr>
      </w:pPr>
      <w:r w:rsidRPr="00115FBF">
        <w:rPr>
          <w:sz w:val="20"/>
        </w:rPr>
        <w:t xml:space="preserve">This plan was approved by </w:t>
      </w:r>
      <w:r w:rsidRPr="005240AC">
        <w:rPr>
          <w:sz w:val="20"/>
        </w:rPr>
        <w:t xml:space="preserve">Sparks Council on December </w:t>
      </w:r>
      <w:r w:rsidR="00323047">
        <w:rPr>
          <w:sz w:val="20"/>
        </w:rPr>
        <w:t>8</w:t>
      </w:r>
      <w:r w:rsidRPr="005240AC">
        <w:rPr>
          <w:sz w:val="20"/>
        </w:rPr>
        <w:t>, 201</w:t>
      </w:r>
      <w:r w:rsidR="00323047">
        <w:rPr>
          <w:sz w:val="20"/>
        </w:rPr>
        <w:t>4</w:t>
      </w:r>
      <w:r w:rsidRPr="005240AC">
        <w:rPr>
          <w:sz w:val="20"/>
        </w:rPr>
        <w:t xml:space="preserve">.  </w:t>
      </w:r>
      <w:r w:rsidR="00173330" w:rsidRPr="005240AC">
        <w:rPr>
          <w:sz w:val="20"/>
        </w:rPr>
        <w:t>The City</w:t>
      </w:r>
      <w:r w:rsidR="00173330" w:rsidRPr="00E15B6D">
        <w:rPr>
          <w:sz w:val="20"/>
        </w:rPr>
        <w:t xml:space="preserve"> of Sparks corrective plan of action</w:t>
      </w:r>
      <w:r w:rsidR="00823ED0" w:rsidRPr="00E15B6D">
        <w:rPr>
          <w:sz w:val="20"/>
        </w:rPr>
        <w:t xml:space="preserve"> includes continuously monitoring expenditures to ensure adequate resources are available to cover current year activities</w:t>
      </w:r>
      <w:r w:rsidR="00173330" w:rsidRPr="00E15B6D">
        <w:rPr>
          <w:sz w:val="20"/>
        </w:rPr>
        <w:t>, and we are confident that th</w:t>
      </w:r>
      <w:r w:rsidR="00554437" w:rsidRPr="00E15B6D">
        <w:rPr>
          <w:sz w:val="20"/>
        </w:rPr>
        <w:t>is</w:t>
      </w:r>
      <w:r w:rsidR="00173330" w:rsidRPr="00E15B6D">
        <w:rPr>
          <w:sz w:val="20"/>
        </w:rPr>
        <w:t xml:space="preserve"> plan will </w:t>
      </w:r>
      <w:r w:rsidR="00823ED0" w:rsidRPr="00E15B6D">
        <w:rPr>
          <w:sz w:val="20"/>
        </w:rPr>
        <w:t xml:space="preserve">continue to </w:t>
      </w:r>
      <w:r w:rsidR="00173330" w:rsidRPr="00E15B6D">
        <w:rPr>
          <w:sz w:val="20"/>
        </w:rPr>
        <w:t xml:space="preserve">be successful. </w:t>
      </w:r>
      <w:r w:rsidR="00823ED0" w:rsidRPr="00E15B6D">
        <w:rPr>
          <w:sz w:val="20"/>
        </w:rPr>
        <w:t xml:space="preserve"> </w:t>
      </w:r>
      <w:r w:rsidR="00173330" w:rsidRPr="00E15B6D">
        <w:rPr>
          <w:sz w:val="20"/>
        </w:rPr>
        <w:t>Please contact me if there are any questions on these compliance issues.</w:t>
      </w:r>
    </w:p>
    <w:p w:rsidR="000763BE" w:rsidRPr="00053C4E" w:rsidRDefault="000763BE">
      <w:pPr>
        <w:widowControl w:val="0"/>
        <w:spacing w:line="237" w:lineRule="auto"/>
        <w:jc w:val="both"/>
        <w:rPr>
          <w:sz w:val="20"/>
        </w:rPr>
      </w:pPr>
    </w:p>
    <w:p w:rsidR="001E7997" w:rsidRPr="00053C4E" w:rsidRDefault="00173330">
      <w:pPr>
        <w:widowControl w:val="0"/>
        <w:spacing w:line="237" w:lineRule="auto"/>
        <w:jc w:val="both"/>
        <w:rPr>
          <w:sz w:val="20"/>
        </w:rPr>
      </w:pPr>
      <w:r w:rsidRPr="00053C4E">
        <w:rPr>
          <w:sz w:val="20"/>
        </w:rPr>
        <w:t>Sincerely,</w:t>
      </w:r>
    </w:p>
    <w:p w:rsidR="00FE1CFC" w:rsidRPr="00053C4E" w:rsidRDefault="00FE1CFC">
      <w:pPr>
        <w:widowControl w:val="0"/>
        <w:spacing w:line="237" w:lineRule="auto"/>
        <w:jc w:val="both"/>
        <w:rPr>
          <w:sz w:val="20"/>
        </w:rPr>
      </w:pPr>
    </w:p>
    <w:p w:rsidR="00EA0E38" w:rsidRPr="00053C4E" w:rsidRDefault="00EA0E38">
      <w:pPr>
        <w:widowControl w:val="0"/>
        <w:spacing w:line="237" w:lineRule="auto"/>
        <w:jc w:val="both"/>
        <w:rPr>
          <w:sz w:val="20"/>
        </w:rPr>
      </w:pPr>
    </w:p>
    <w:p w:rsidR="00EA0E38" w:rsidRPr="00053C4E" w:rsidRDefault="00EA0E38">
      <w:pPr>
        <w:widowControl w:val="0"/>
        <w:spacing w:line="237" w:lineRule="auto"/>
        <w:jc w:val="both"/>
        <w:rPr>
          <w:sz w:val="20"/>
        </w:rPr>
      </w:pPr>
    </w:p>
    <w:p w:rsidR="001E7997" w:rsidRPr="00053C4E" w:rsidRDefault="0097451F">
      <w:pPr>
        <w:widowControl w:val="0"/>
        <w:spacing w:line="237" w:lineRule="auto"/>
        <w:jc w:val="both"/>
        <w:rPr>
          <w:sz w:val="20"/>
        </w:rPr>
      </w:pPr>
      <w:r w:rsidRPr="00053C4E">
        <w:rPr>
          <w:sz w:val="20"/>
        </w:rPr>
        <w:t>Jeff Cronk,</w:t>
      </w:r>
      <w:r w:rsidR="00554437" w:rsidRPr="00053C4E">
        <w:rPr>
          <w:sz w:val="20"/>
        </w:rPr>
        <w:t xml:space="preserve"> CPA</w:t>
      </w:r>
    </w:p>
    <w:p w:rsidR="00794002" w:rsidRPr="00794002" w:rsidRDefault="001E7997">
      <w:pPr>
        <w:widowControl w:val="0"/>
        <w:spacing w:line="237" w:lineRule="auto"/>
        <w:jc w:val="both"/>
        <w:rPr>
          <w:sz w:val="20"/>
        </w:rPr>
      </w:pPr>
      <w:r w:rsidRPr="00053C4E">
        <w:rPr>
          <w:sz w:val="20"/>
        </w:rPr>
        <w:t>Fi</w:t>
      </w:r>
      <w:r w:rsidR="00173330" w:rsidRPr="00053C4E">
        <w:rPr>
          <w:sz w:val="20"/>
        </w:rPr>
        <w:t>nanc</w:t>
      </w:r>
      <w:r w:rsidR="00FF0536">
        <w:rPr>
          <w:sz w:val="20"/>
        </w:rPr>
        <w:t>ial Services</w:t>
      </w:r>
      <w:r w:rsidR="00173330" w:rsidRPr="00053C4E">
        <w:rPr>
          <w:sz w:val="20"/>
        </w:rPr>
        <w:t xml:space="preserve"> Director</w:t>
      </w:r>
    </w:p>
    <w:sectPr w:rsidR="00794002" w:rsidRPr="00794002" w:rsidSect="00232371">
      <w:footerReference w:type="even" r:id="rId10"/>
      <w:footerReference w:type="default" r:id="rId11"/>
      <w:footnotePr>
        <w:numFmt w:val="lowerLetter"/>
      </w:footnotePr>
      <w:endnotePr>
        <w:numFmt w:val="lowerLetter"/>
      </w:endnotePr>
      <w:pgSz w:w="12240" w:h="15839"/>
      <w:pgMar w:top="108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F8" w:rsidRDefault="00A714F8" w:rsidP="002274BE">
      <w:r>
        <w:separator/>
      </w:r>
    </w:p>
  </w:endnote>
  <w:endnote w:type="continuationSeparator" w:id="0">
    <w:p w:rsidR="00A714F8" w:rsidRDefault="00A714F8" w:rsidP="0022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831"/>
      <w:docPartObj>
        <w:docPartGallery w:val="Page Numbers (Bottom of Page)"/>
        <w:docPartUnique/>
      </w:docPartObj>
    </w:sdtPr>
    <w:sdtEndPr>
      <w:rPr>
        <w:color w:val="7F7F7F" w:themeColor="background1" w:themeShade="7F"/>
        <w:spacing w:val="60"/>
      </w:rPr>
    </w:sdtEndPr>
    <w:sdtContent>
      <w:p w:rsidR="00A714F8" w:rsidRDefault="00A714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714F8" w:rsidRDefault="00A71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830"/>
      <w:docPartObj>
        <w:docPartGallery w:val="Page Numbers (Bottom of Page)"/>
        <w:docPartUnique/>
      </w:docPartObj>
    </w:sdtPr>
    <w:sdtEndPr>
      <w:rPr>
        <w:color w:val="7F7F7F" w:themeColor="background1" w:themeShade="7F"/>
        <w:spacing w:val="60"/>
      </w:rPr>
    </w:sdtEndPr>
    <w:sdtContent>
      <w:p w:rsidR="00A714F8" w:rsidRDefault="00A714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2CB1">
          <w:rPr>
            <w:noProof/>
          </w:rPr>
          <w:t>1</w:t>
        </w:r>
        <w:r>
          <w:rPr>
            <w:noProof/>
          </w:rPr>
          <w:fldChar w:fldCharType="end"/>
        </w:r>
        <w:r>
          <w:t xml:space="preserve"> | </w:t>
        </w:r>
        <w:r>
          <w:rPr>
            <w:color w:val="7F7F7F" w:themeColor="background1" w:themeShade="7F"/>
            <w:spacing w:val="60"/>
          </w:rPr>
          <w:t>Page</w:t>
        </w:r>
      </w:p>
    </w:sdtContent>
  </w:sdt>
  <w:p w:rsidR="00A714F8" w:rsidRDefault="00A714F8" w:rsidP="00232371">
    <w:pPr>
      <w:pStyle w:val="Footer"/>
      <w:jc w:val="center"/>
    </w:pPr>
  </w:p>
  <w:p w:rsidR="00A714F8" w:rsidRDefault="00A714F8" w:rsidP="00232371">
    <w:pPr>
      <w:pStyle w:val="Footer"/>
      <w:jc w:val="center"/>
    </w:pPr>
  </w:p>
  <w:p w:rsidR="00A714F8" w:rsidRPr="00037E89" w:rsidRDefault="00A714F8" w:rsidP="00232371">
    <w:pPr>
      <w:pStyle w:val="Footer"/>
      <w:jc w:val="center"/>
      <w:rPr>
        <w:rFonts w:ascii="Verdana" w:hAnsi="Verdana"/>
        <w:i/>
        <w:sz w:val="16"/>
        <w:szCs w:val="16"/>
      </w:rPr>
    </w:pPr>
    <w:r>
      <w:tab/>
    </w:r>
    <w:r w:rsidRPr="00037E89">
      <w:rPr>
        <w:rFonts w:ascii="Verdana" w:hAnsi="Verdana"/>
        <w:i/>
        <w:sz w:val="16"/>
        <w:szCs w:val="16"/>
      </w:rPr>
      <w:t>City Hall:  431 Prater Way, PO Box 857, Sparks, Nevada 89432-0857, (775)</w:t>
    </w:r>
    <w:r>
      <w:rPr>
        <w:rFonts w:ascii="Verdana" w:hAnsi="Verdana"/>
        <w:i/>
        <w:sz w:val="16"/>
        <w:szCs w:val="16"/>
      </w:rPr>
      <w:t xml:space="preserve"> </w:t>
    </w:r>
    <w:r w:rsidRPr="00037E89">
      <w:rPr>
        <w:rFonts w:ascii="Verdana" w:hAnsi="Verdana"/>
        <w:i/>
        <w:sz w:val="16"/>
        <w:szCs w:val="16"/>
      </w:rPr>
      <w:t>353-2</w:t>
    </w:r>
    <w:r>
      <w:rPr>
        <w:rFonts w:ascii="Verdana" w:hAnsi="Verdana"/>
        <w:i/>
        <w:sz w:val="16"/>
        <w:szCs w:val="16"/>
      </w:rPr>
      <w:t>301</w:t>
    </w:r>
    <w:r w:rsidRPr="00037E89">
      <w:rPr>
        <w:rFonts w:ascii="Verdana" w:hAnsi="Verdana"/>
        <w:i/>
        <w:sz w:val="16"/>
        <w:szCs w:val="16"/>
      </w:rPr>
      <w:t>, FAX (775)</w:t>
    </w:r>
    <w:r>
      <w:rPr>
        <w:rFonts w:ascii="Verdana" w:hAnsi="Verdana"/>
        <w:i/>
        <w:sz w:val="16"/>
        <w:szCs w:val="16"/>
      </w:rPr>
      <w:t xml:space="preserve"> </w:t>
    </w:r>
    <w:r w:rsidRPr="00037E89">
      <w:rPr>
        <w:rFonts w:ascii="Verdana" w:hAnsi="Verdana"/>
        <w:i/>
        <w:sz w:val="16"/>
        <w:szCs w:val="16"/>
      </w:rPr>
      <w:t>353-</w:t>
    </w:r>
    <w:r>
      <w:rPr>
        <w:rFonts w:ascii="Verdana" w:hAnsi="Verdana"/>
        <w:i/>
        <w:sz w:val="16"/>
        <w:szCs w:val="16"/>
      </w:rPr>
      <w:t>7899</w:t>
    </w:r>
  </w:p>
  <w:p w:rsidR="00A714F8" w:rsidRDefault="00A714F8" w:rsidP="00232371">
    <w:pPr>
      <w:pStyle w:val="Footer"/>
      <w:tabs>
        <w:tab w:val="clear" w:pos="4680"/>
        <w:tab w:val="clear" w:pos="9360"/>
        <w:tab w:val="left" w:pos="21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F8" w:rsidRDefault="00A714F8" w:rsidP="002274BE">
      <w:r>
        <w:separator/>
      </w:r>
    </w:p>
  </w:footnote>
  <w:footnote w:type="continuationSeparator" w:id="0">
    <w:p w:rsidR="00A714F8" w:rsidRDefault="00A714F8" w:rsidP="00227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5A4"/>
    <w:multiLevelType w:val="hybridMultilevel"/>
    <w:tmpl w:val="F620DB82"/>
    <w:lvl w:ilvl="0" w:tplc="20B4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E464CE"/>
    <w:multiLevelType w:val="hybridMultilevel"/>
    <w:tmpl w:val="FAFAF47E"/>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8C44B9"/>
    <w:rsid w:val="00053C4E"/>
    <w:rsid w:val="000763BE"/>
    <w:rsid w:val="000E4302"/>
    <w:rsid w:val="001005E6"/>
    <w:rsid w:val="00100CA5"/>
    <w:rsid w:val="00115FBF"/>
    <w:rsid w:val="00116EE4"/>
    <w:rsid w:val="00173330"/>
    <w:rsid w:val="0019282F"/>
    <w:rsid w:val="00195B5E"/>
    <w:rsid w:val="001A1549"/>
    <w:rsid w:val="001C3C79"/>
    <w:rsid w:val="001E636B"/>
    <w:rsid w:val="001E7997"/>
    <w:rsid w:val="002274BE"/>
    <w:rsid w:val="00232371"/>
    <w:rsid w:val="00275B68"/>
    <w:rsid w:val="002E7BA9"/>
    <w:rsid w:val="00320F91"/>
    <w:rsid w:val="00323047"/>
    <w:rsid w:val="00346353"/>
    <w:rsid w:val="00374170"/>
    <w:rsid w:val="00380D85"/>
    <w:rsid w:val="003960AB"/>
    <w:rsid w:val="003A3000"/>
    <w:rsid w:val="003C02E1"/>
    <w:rsid w:val="0041616B"/>
    <w:rsid w:val="004257D0"/>
    <w:rsid w:val="00431F80"/>
    <w:rsid w:val="004401E5"/>
    <w:rsid w:val="004534CC"/>
    <w:rsid w:val="00471B3E"/>
    <w:rsid w:val="00496361"/>
    <w:rsid w:val="00507AB4"/>
    <w:rsid w:val="00512535"/>
    <w:rsid w:val="00520A5C"/>
    <w:rsid w:val="005240AC"/>
    <w:rsid w:val="00525001"/>
    <w:rsid w:val="00554437"/>
    <w:rsid w:val="005B651C"/>
    <w:rsid w:val="005B7929"/>
    <w:rsid w:val="005D7378"/>
    <w:rsid w:val="005E4DDE"/>
    <w:rsid w:val="00620D85"/>
    <w:rsid w:val="00640590"/>
    <w:rsid w:val="0064225D"/>
    <w:rsid w:val="00650AAA"/>
    <w:rsid w:val="006726FF"/>
    <w:rsid w:val="00717E40"/>
    <w:rsid w:val="00794002"/>
    <w:rsid w:val="007A4FAF"/>
    <w:rsid w:val="007E30CD"/>
    <w:rsid w:val="007F0FDE"/>
    <w:rsid w:val="00823ED0"/>
    <w:rsid w:val="008256A3"/>
    <w:rsid w:val="00852C35"/>
    <w:rsid w:val="00872A9D"/>
    <w:rsid w:val="008C44B9"/>
    <w:rsid w:val="009074D9"/>
    <w:rsid w:val="00910DD6"/>
    <w:rsid w:val="0097451F"/>
    <w:rsid w:val="00984053"/>
    <w:rsid w:val="009E0EB7"/>
    <w:rsid w:val="00A12C45"/>
    <w:rsid w:val="00A50DB1"/>
    <w:rsid w:val="00A639C7"/>
    <w:rsid w:val="00A714F8"/>
    <w:rsid w:val="00A745C9"/>
    <w:rsid w:val="00B72BAE"/>
    <w:rsid w:val="00BD028C"/>
    <w:rsid w:val="00BE5D26"/>
    <w:rsid w:val="00C02515"/>
    <w:rsid w:val="00C503F9"/>
    <w:rsid w:val="00C73F1C"/>
    <w:rsid w:val="00C7403A"/>
    <w:rsid w:val="00C76B67"/>
    <w:rsid w:val="00C80BAB"/>
    <w:rsid w:val="00C96BC8"/>
    <w:rsid w:val="00CA5CC9"/>
    <w:rsid w:val="00CB6ADA"/>
    <w:rsid w:val="00CD1EAE"/>
    <w:rsid w:val="00D34229"/>
    <w:rsid w:val="00D52803"/>
    <w:rsid w:val="00D62CB1"/>
    <w:rsid w:val="00D6372C"/>
    <w:rsid w:val="00D819A4"/>
    <w:rsid w:val="00DD3981"/>
    <w:rsid w:val="00DF69B0"/>
    <w:rsid w:val="00E1390E"/>
    <w:rsid w:val="00E15B6D"/>
    <w:rsid w:val="00E458E4"/>
    <w:rsid w:val="00E9709F"/>
    <w:rsid w:val="00E972AF"/>
    <w:rsid w:val="00EA0E38"/>
    <w:rsid w:val="00ED547F"/>
    <w:rsid w:val="00EE3824"/>
    <w:rsid w:val="00F05E6D"/>
    <w:rsid w:val="00F70FCA"/>
    <w:rsid w:val="00F74493"/>
    <w:rsid w:val="00F74E00"/>
    <w:rsid w:val="00FA2F91"/>
    <w:rsid w:val="00FD5FA0"/>
    <w:rsid w:val="00FE1CFC"/>
    <w:rsid w:val="00FF0536"/>
    <w:rsid w:val="00FF5FC5"/>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1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F1C"/>
    <w:rPr>
      <w:rFonts w:ascii="Tahoma" w:hAnsi="Tahoma" w:cs="Tahoma"/>
      <w:sz w:val="16"/>
      <w:szCs w:val="16"/>
    </w:rPr>
  </w:style>
  <w:style w:type="paragraph" w:styleId="Header">
    <w:name w:val="header"/>
    <w:basedOn w:val="Normal"/>
    <w:link w:val="HeaderChar"/>
    <w:rsid w:val="002274BE"/>
    <w:pPr>
      <w:tabs>
        <w:tab w:val="center" w:pos="4680"/>
        <w:tab w:val="right" w:pos="9360"/>
      </w:tabs>
    </w:pPr>
  </w:style>
  <w:style w:type="character" w:customStyle="1" w:styleId="HeaderChar">
    <w:name w:val="Header Char"/>
    <w:basedOn w:val="DefaultParagraphFont"/>
    <w:link w:val="Header"/>
    <w:rsid w:val="002274BE"/>
    <w:rPr>
      <w:sz w:val="24"/>
    </w:rPr>
  </w:style>
  <w:style w:type="paragraph" w:styleId="Footer">
    <w:name w:val="footer"/>
    <w:basedOn w:val="Normal"/>
    <w:link w:val="FooterChar"/>
    <w:rsid w:val="002274BE"/>
    <w:pPr>
      <w:tabs>
        <w:tab w:val="center" w:pos="4680"/>
        <w:tab w:val="right" w:pos="9360"/>
      </w:tabs>
    </w:pPr>
  </w:style>
  <w:style w:type="character" w:customStyle="1" w:styleId="FooterChar">
    <w:name w:val="Footer Char"/>
    <w:basedOn w:val="DefaultParagraphFont"/>
    <w:link w:val="Footer"/>
    <w:uiPriority w:val="99"/>
    <w:rsid w:val="002274BE"/>
    <w:rPr>
      <w:sz w:val="24"/>
    </w:rPr>
  </w:style>
  <w:style w:type="paragraph" w:styleId="ListParagraph">
    <w:name w:val="List Paragraph"/>
    <w:basedOn w:val="Normal"/>
    <w:uiPriority w:val="34"/>
    <w:qFormat/>
    <w:rsid w:val="00D34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C0FE-DA47-4950-B8F1-89BD4277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769</Words>
  <Characters>4251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February 27, 2007</vt:lpstr>
    </vt:vector>
  </TitlesOfParts>
  <Company>The City of Sparks, Nevada</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27, 2007</dc:title>
  <dc:creator>IT</dc:creator>
  <cp:lastModifiedBy>Hunt, Debi</cp:lastModifiedBy>
  <cp:revision>8</cp:revision>
  <cp:lastPrinted>2014-12-01T19:18:00Z</cp:lastPrinted>
  <dcterms:created xsi:type="dcterms:W3CDTF">2014-11-25T21:59:00Z</dcterms:created>
  <dcterms:modified xsi:type="dcterms:W3CDTF">2014-12-01T19:21:00Z</dcterms:modified>
</cp:coreProperties>
</file>